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ind w:firstLine="643" w:firstLineChars="200"/>
        <w:jc w:val="center"/>
        <w:rPr>
          <w:rFonts w:ascii="Times New Roman" w:hAnsi="Tahoma"/>
          <w:b/>
          <w:bCs/>
          <w:kern w:val="0"/>
          <w:sz w:val="32"/>
          <w:szCs w:val="32"/>
        </w:rPr>
      </w:pPr>
      <w:r>
        <w:rPr>
          <w:rFonts w:hint="eastAsia" w:ascii="Times New Roman" w:hAnsi="Tahoma"/>
          <w:b/>
          <w:bCs/>
          <w:kern w:val="0"/>
          <w:sz w:val="32"/>
          <w:szCs w:val="32"/>
        </w:rPr>
        <w:t>学科依托单位操作说明</w:t>
      </w:r>
    </w:p>
    <w:p>
      <w:pPr>
        <w:pStyle w:val="6"/>
        <w:ind w:firstLine="0" w:firstLineChars="0"/>
        <w:rPr>
          <w:rFonts w:ascii="Times New Roman" w:hAnsi="Times New Roman"/>
          <w:sz w:val="28"/>
          <w:szCs w:val="28"/>
        </w:rPr>
      </w:pPr>
    </w:p>
    <w:p>
      <w:pPr>
        <w:pStyle w:val="6"/>
        <w:ind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一、系统网址为</w:t>
      </w:r>
      <w:r>
        <w:rPr>
          <w:rStyle w:val="4"/>
          <w:rFonts w:hint="eastAsia" w:ascii="宋体" w:hAnsi="宋体"/>
          <w:sz w:val="28"/>
          <w:szCs w:val="28"/>
        </w:rPr>
        <w:t>http://yjsgl.ntu.edu.cn/</w:t>
      </w:r>
      <w:r>
        <w:rPr>
          <w:rFonts w:hint="eastAsia" w:ascii="宋体" w:hAnsi="宋体"/>
          <w:sz w:val="28"/>
          <w:szCs w:val="28"/>
        </w:rPr>
        <w:t>，</w:t>
      </w:r>
      <w:r>
        <w:rPr>
          <w:rFonts w:ascii="Times New Roman" w:hAnsi="Times New Roman"/>
          <w:sz w:val="28"/>
          <w:szCs w:val="28"/>
        </w:rPr>
        <w:t>登</w:t>
      </w:r>
      <w:r>
        <w:rPr>
          <w:rFonts w:hint="eastAsia" w:ascii="Times New Roman" w:hAnsi="Times New Roman"/>
          <w:sz w:val="28"/>
          <w:szCs w:val="28"/>
        </w:rPr>
        <w:t>录</w:t>
      </w:r>
      <w:r>
        <w:rPr>
          <w:rFonts w:ascii="Times New Roman" w:hAnsi="Times New Roman"/>
          <w:sz w:val="28"/>
          <w:szCs w:val="28"/>
        </w:rPr>
        <w:t>页面如图1所示</w:t>
      </w:r>
      <w:r>
        <w:rPr>
          <w:rFonts w:hint="eastAsia" w:ascii="Times New Roman" w:hAnsi="Times New Roman"/>
          <w:sz w:val="28"/>
          <w:szCs w:val="28"/>
        </w:rPr>
        <w:t>。各培养单位输入用户名和密码登录系统。</w:t>
      </w:r>
    </w:p>
    <w:p>
      <w:pPr>
        <w:jc w:val="center"/>
        <w:rPr>
          <w:rFonts w:ascii="Times New Roman" w:hAnsi="Times New Roman"/>
          <w:sz w:val="28"/>
          <w:szCs w:val="28"/>
        </w:rPr>
      </w:pPr>
      <w:r>
        <w:drawing>
          <wp:inline distT="0" distB="0" distL="114300" distR="114300">
            <wp:extent cx="3462655" cy="2251710"/>
            <wp:effectExtent l="0" t="0" r="4445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l="36621" t="35925" r="34041" b="33553"/>
                    <a:stretch>
                      <a:fillRect/>
                    </a:stretch>
                  </pic:blipFill>
                  <pic:spPr>
                    <a:xfrm>
                      <a:off x="0" y="0"/>
                      <a:ext cx="346265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图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/>
          <w:sz w:val="28"/>
          <w:szCs w:val="28"/>
        </w:rPr>
        <w:t>登</w:t>
      </w:r>
      <w:r>
        <w:rPr>
          <w:rFonts w:hint="eastAsia" w:ascii="Times New Roman"/>
          <w:sz w:val="28"/>
          <w:szCs w:val="28"/>
        </w:rPr>
        <w:t>录</w:t>
      </w:r>
      <w:r>
        <w:rPr>
          <w:rFonts w:ascii="Times New Roman"/>
          <w:sz w:val="28"/>
          <w:szCs w:val="28"/>
        </w:rPr>
        <w:t>页面</w:t>
      </w:r>
    </w:p>
    <w:p>
      <w:pPr>
        <w:pStyle w:val="6"/>
        <w:ind w:left="284" w:firstLine="0" w:firstLineChars="0"/>
        <w:rPr>
          <w:rFonts w:ascii="Times New Roman" w:hAns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二、</w:t>
      </w:r>
      <w:r>
        <w:rPr>
          <w:rFonts w:ascii="Times New Roman"/>
          <w:sz w:val="28"/>
          <w:szCs w:val="28"/>
        </w:rPr>
        <w:t>登</w:t>
      </w:r>
      <w:r>
        <w:rPr>
          <w:rFonts w:hint="eastAsia" w:ascii="Times New Roman"/>
          <w:sz w:val="28"/>
          <w:szCs w:val="28"/>
        </w:rPr>
        <w:t>录</w:t>
      </w:r>
      <w:r>
        <w:rPr>
          <w:rFonts w:ascii="Times New Roman"/>
          <w:sz w:val="28"/>
          <w:szCs w:val="28"/>
        </w:rPr>
        <w:t>之后的页面如图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/>
          <w:sz w:val="28"/>
          <w:szCs w:val="28"/>
        </w:rPr>
        <w:t>所示</w:t>
      </w:r>
    </w:p>
    <w:p>
      <w:r>
        <w:rPr>
          <w:rFonts w:hint="eastAsia"/>
          <w:sz w:val="24"/>
        </w:rPr>
        <w:drawing>
          <wp:inline distT="0" distB="0" distL="0" distR="0">
            <wp:extent cx="5105400" cy="3086100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/>
          <w:sz w:val="28"/>
          <w:szCs w:val="28"/>
        </w:rPr>
      </w:pPr>
      <w:r>
        <w:rPr>
          <w:rFonts w:ascii="Times New Roman"/>
          <w:sz w:val="28"/>
          <w:szCs w:val="28"/>
        </w:rPr>
        <w:t>图</w:t>
      </w:r>
      <w:r>
        <w:rPr>
          <w:rFonts w:hint="eastAsia"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/>
          <w:sz w:val="28"/>
          <w:szCs w:val="28"/>
        </w:rPr>
        <w:t>登</w:t>
      </w:r>
      <w:r>
        <w:rPr>
          <w:rFonts w:hint="eastAsia" w:ascii="Times New Roman"/>
          <w:sz w:val="28"/>
          <w:szCs w:val="28"/>
        </w:rPr>
        <w:t>录后</w:t>
      </w:r>
      <w:r>
        <w:rPr>
          <w:rFonts w:ascii="Times New Roman"/>
          <w:sz w:val="28"/>
          <w:szCs w:val="28"/>
        </w:rPr>
        <w:t>页面</w:t>
      </w:r>
    </w:p>
    <w:p>
      <w:pPr>
        <w:spacing w:line="360" w:lineRule="auto"/>
        <w:ind w:firstLine="560" w:firstLineChars="200"/>
        <w:jc w:val="left"/>
        <w:rPr>
          <w:sz w:val="24"/>
        </w:rPr>
      </w:pPr>
      <w:r>
        <w:rPr>
          <w:rFonts w:hint="eastAsia" w:ascii="Times New Roman"/>
          <w:sz w:val="28"/>
          <w:szCs w:val="28"/>
        </w:rPr>
        <w:t>点击图2页面左边的“审核操作”功能菜单，页面如图3所示。</w:t>
      </w:r>
    </w:p>
    <w:p>
      <w:pPr>
        <w:jc w:val="center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drawing>
          <wp:inline distT="0" distB="0" distL="0" distR="0">
            <wp:extent cx="5267325" cy="3038475"/>
            <wp:effectExtent l="19050" t="0" r="9525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图3 学院审核学位信息页面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点击图3中任意一个学生的记录，则显示该生填写的学位上报信息，如图4所示。学院可根据研究生填写的学位信息进行审核。审核后可直接导出汇总表。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5219700" cy="3257550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图4 研究生填写的学位上报信息</w:t>
      </w:r>
    </w:p>
    <w:p>
      <w:pPr>
        <w:spacing w:line="360" w:lineRule="auto"/>
        <w:ind w:firstLine="560" w:firstLineChars="200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点击图2页面左边的“学生提交情况”功能菜单，可以查看本学院每位学生的提交情况，可根据这些情况及时做好催促和审核工作。页面如图5所示。</w:t>
      </w:r>
    </w:p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drawing>
          <wp:inline distT="0" distB="0" distL="0" distR="0">
            <wp:extent cx="4876800" cy="3248025"/>
            <wp:effectExtent l="19050" t="0" r="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jc w:val="center"/>
        <w:rPr>
          <w:rFonts w:ascii="Times New Roman"/>
          <w:sz w:val="28"/>
          <w:szCs w:val="28"/>
        </w:rPr>
      </w:pPr>
      <w:r>
        <w:rPr>
          <w:rFonts w:hint="eastAsia" w:ascii="Times New Roman"/>
          <w:sz w:val="28"/>
          <w:szCs w:val="28"/>
        </w:rPr>
        <w:t>图5 学生提交情况页面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74B8"/>
    <w:rsid w:val="000114CA"/>
    <w:rsid w:val="000A0424"/>
    <w:rsid w:val="00125F5F"/>
    <w:rsid w:val="00237161"/>
    <w:rsid w:val="00256A92"/>
    <w:rsid w:val="00375B7B"/>
    <w:rsid w:val="0038543A"/>
    <w:rsid w:val="0040502A"/>
    <w:rsid w:val="004B3100"/>
    <w:rsid w:val="004C5994"/>
    <w:rsid w:val="005025EC"/>
    <w:rsid w:val="008069A6"/>
    <w:rsid w:val="008B1E36"/>
    <w:rsid w:val="00993B51"/>
    <w:rsid w:val="009F3D42"/>
    <w:rsid w:val="00A90994"/>
    <w:rsid w:val="00C13145"/>
    <w:rsid w:val="00D374B8"/>
    <w:rsid w:val="00D91A39"/>
    <w:rsid w:val="00F65072"/>
    <w:rsid w:val="1232016C"/>
    <w:rsid w:val="4667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character" w:styleId="4">
    <w:name w:val="Hyperlink"/>
    <w:basedOn w:val="3"/>
    <w:unhideWhenUsed/>
    <w:uiPriority w:val="99"/>
    <w:rPr>
      <w:color w:val="0000FF"/>
      <w:u w:val="single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</Words>
  <Characters>334</Characters>
  <Lines>2</Lines>
  <Paragraphs>1</Paragraphs>
  <TotalTime>0</TotalTime>
  <ScaleCrop>false</ScaleCrop>
  <LinksUpToDate>false</LinksUpToDate>
  <CharactersWithSpaces>391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2016-06-01T00:48:00Z</dcterms:created>
  <dc:creator>系统管理员</dc:creator>
  <cp:lastModifiedBy>系统管理员</cp:lastModifiedBy>
  <dcterms:modified xsi:type="dcterms:W3CDTF">2017-11-24T07:19:09Z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