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  <w:t>江苏省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</w:rPr>
        <w:t>研究生工作站期满验收考核标准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  <w:t>一、验收优秀标准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1.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进站研究生工作、生活条件优越，工作站管理规章制度健全，执行良好，每年按时上报基本数据。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2.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按时、足额发放进站研究生生活补贴。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3.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进站研究生规模较大，</w:t>
      </w:r>
      <w:r>
        <w:rPr>
          <w:rFonts w:ascii="仿宋" w:hAnsi="仿宋" w:eastAsia="仿宋" w:cs="Arial"/>
          <w:color w:val="auto"/>
          <w:kern w:val="0"/>
          <w:sz w:val="30"/>
          <w:szCs w:val="30"/>
        </w:rPr>
        <w:t>4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年进站培养半年以上研究生总人数达</w:t>
      </w:r>
      <w:r>
        <w:rPr>
          <w:rFonts w:ascii="仿宋" w:hAnsi="仿宋" w:eastAsia="仿宋" w:cs="Arial"/>
          <w:color w:val="auto"/>
          <w:kern w:val="0"/>
          <w:sz w:val="30"/>
          <w:szCs w:val="30"/>
        </w:rPr>
        <w:t>20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人以上。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4.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设站双方形成紧密和稳定的产学研合作</w:t>
      </w:r>
      <w:r>
        <w:rPr>
          <w:rFonts w:ascii="仿宋" w:hAnsi="仿宋" w:eastAsia="仿宋" w:cs="Arial"/>
          <w:color w:val="auto"/>
          <w:kern w:val="0"/>
          <w:sz w:val="30"/>
          <w:szCs w:val="30"/>
        </w:rPr>
        <w:t xml:space="preserve">, 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合作课题经费充足，在联合科技攻关、成果转化、社会服务和文化传承创新等方面取得明显成效。研究生工作站成为提</w:t>
      </w:r>
      <w:bookmarkStart w:id="0" w:name="_GoBack"/>
      <w:bookmarkEnd w:id="0"/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升自主创新能力的重要平台，对研究生创新创业实践能力培养突出，进站研究生就业质量高。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5.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进站研究生的项目、论文、专利、标准、案例、政策建议等成果数量及水平突出，至少获得</w:t>
      </w:r>
      <w:r>
        <w:rPr>
          <w:rFonts w:ascii="仿宋" w:hAnsi="仿宋" w:eastAsia="仿宋" w:cs="Arial"/>
          <w:color w:val="auto"/>
          <w:kern w:val="0"/>
          <w:sz w:val="30"/>
          <w:szCs w:val="30"/>
        </w:rPr>
        <w:t>1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项与研究生工作站相关的省级及以上成果，或成果产生较大的经济社会效益。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  <w:t>二、验收合格标准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1.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进站研究生工作、生活条件良好，工作站管理规章制度健全，执行良好，每年按时上报基本数据。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2.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按时、足额发放进站研究生生活补贴。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auto"/>
          <w:kern w:val="0"/>
          <w:sz w:val="30"/>
          <w:szCs w:val="30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3.4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年进站培养半年以上研究生总人数不少于</w:t>
      </w:r>
      <w:r>
        <w:rPr>
          <w:rFonts w:ascii="仿宋" w:hAnsi="仿宋" w:eastAsia="仿宋" w:cs="Arial"/>
          <w:color w:val="auto"/>
          <w:kern w:val="0"/>
          <w:sz w:val="30"/>
          <w:szCs w:val="30"/>
        </w:rPr>
        <w:t>8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ascii="仿宋" w:hAnsi="仿宋" w:eastAsia="仿宋" w:cs="Arial"/>
          <w:color w:val="auto"/>
          <w:kern w:val="0"/>
          <w:sz w:val="30"/>
          <w:szCs w:val="30"/>
        </w:rPr>
        <w:t>4.</w:t>
      </w:r>
      <w:r>
        <w:rPr>
          <w:rFonts w:hint="eastAsia" w:ascii="仿宋" w:hAnsi="仿宋" w:eastAsia="仿宋" w:cs="Arial"/>
          <w:color w:val="auto"/>
          <w:kern w:val="0"/>
          <w:sz w:val="30"/>
          <w:szCs w:val="30"/>
        </w:rPr>
        <w:t>工作站经费来源稳定，设站双方合作紧密，联合承担科研项目，共同开展研究，成效良好；工作站对研究生实践创新能力的培养具有成效，联合培养研究生质量高。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mYjg5MzE5NGI4M2Q5NTM1ODk5YmI5NjRhZWRiODkifQ=="/>
  </w:docVars>
  <w:rsids>
    <w:rsidRoot w:val="003A2A92"/>
    <w:rsid w:val="000E7226"/>
    <w:rsid w:val="003A2A92"/>
    <w:rsid w:val="006918B0"/>
    <w:rsid w:val="00793988"/>
    <w:rsid w:val="479638A6"/>
    <w:rsid w:val="68E04BD3"/>
    <w:rsid w:val="72B50CC2"/>
    <w:rsid w:val="7D2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473</Words>
  <Characters>484</Characters>
  <Lines>3</Lines>
  <Paragraphs>1</Paragraphs>
  <TotalTime>4</TotalTime>
  <ScaleCrop>false</ScaleCrop>
  <LinksUpToDate>false</LinksUpToDate>
  <CharactersWithSpaces>486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2021-09-22T02:35:00Z</dcterms:created>
  <dc:creator>Windows User</dc:creator>
  <cp:lastModifiedBy>胡祖辉</cp:lastModifiedBy>
  <dcterms:modified xsi:type="dcterms:W3CDTF">2022-10-06T11:58:21Z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1E8C32BF48154B76A20C0B06F0F4C003</vt:lpwstr>
  </property>
</Properties>
</file>