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C8641" w14:textId="33371095" w:rsidR="00ED5F59" w:rsidRPr="00B02E23" w:rsidRDefault="005757A4">
      <w:pPr>
        <w:spacing w:line="360" w:lineRule="exact"/>
        <w:outlineLvl w:val="1"/>
        <w:rPr>
          <w:rFonts w:ascii="SimSun" w:eastAsia="SimSun" w:hAnsi="SimSun" w:cs="Times New Roman"/>
          <w:color w:val="000000"/>
          <w:sz w:val="28"/>
          <w:szCs w:val="28"/>
        </w:rPr>
      </w:pPr>
      <w:r w:rsidRPr="00B02E23">
        <w:rPr>
          <w:rFonts w:ascii="SimSun" w:eastAsia="SimSun" w:hAnsi="SimSun" w:cs="Times New Roman" w:hint="eastAsia"/>
          <w:color w:val="000000"/>
          <w:sz w:val="28"/>
          <w:szCs w:val="28"/>
        </w:rPr>
        <w:t>附件</w:t>
      </w:r>
      <w:r w:rsidR="00A30DC1">
        <w:rPr>
          <w:rFonts w:ascii="SimSun" w:eastAsia="SimSun" w:hAnsi="SimSun" w:cs="Times New Roman"/>
          <w:color w:val="000000"/>
          <w:sz w:val="28"/>
          <w:szCs w:val="28"/>
        </w:rPr>
        <w:t>3</w:t>
      </w:r>
      <w:bookmarkStart w:id="0" w:name="_GoBack"/>
      <w:bookmarkEnd w:id="0"/>
      <w:r w:rsidR="00B02E23" w:rsidRPr="00B02E23">
        <w:rPr>
          <w:rFonts w:ascii="SimSun" w:eastAsia="SimSun" w:hAnsi="SimSun" w:cs="Times New Roman" w:hint="eastAsia"/>
          <w:color w:val="000000"/>
          <w:sz w:val="28"/>
          <w:szCs w:val="28"/>
        </w:rPr>
        <w:t>：</w:t>
      </w:r>
    </w:p>
    <w:p w14:paraId="4B323B9C" w14:textId="77777777" w:rsidR="00B02E23" w:rsidRDefault="00B02E23">
      <w:pPr>
        <w:spacing w:line="360" w:lineRule="exact"/>
        <w:outlineLvl w:val="1"/>
        <w:rPr>
          <w:rFonts w:ascii="Times New Roman" w:eastAsia="仿宋" w:hAnsi="Times New Roman" w:cs="Times New Roman"/>
          <w:b/>
          <w:color w:val="000000"/>
          <w:sz w:val="28"/>
          <w:szCs w:val="28"/>
        </w:rPr>
      </w:pPr>
    </w:p>
    <w:p w14:paraId="15673FD6" w14:textId="77777777" w:rsidR="00ED5F59" w:rsidRPr="00807444" w:rsidRDefault="005757A4" w:rsidP="00807444">
      <w:pPr>
        <w:spacing w:line="312" w:lineRule="auto"/>
        <w:jc w:val="center"/>
        <w:rPr>
          <w:rFonts w:ascii="Times" w:eastAsia="SimHei" w:hAnsi="Times" w:cs="SimSun"/>
          <w:bCs/>
          <w:color w:val="202020"/>
          <w:kern w:val="0"/>
          <w:sz w:val="36"/>
          <w:szCs w:val="32"/>
        </w:rPr>
      </w:pPr>
      <w:r w:rsidRPr="00807444">
        <w:rPr>
          <w:rFonts w:ascii="Times" w:eastAsia="SimHei" w:hAnsi="Times" w:cs="SimSun" w:hint="eastAsia"/>
          <w:bCs/>
          <w:color w:val="202020"/>
          <w:kern w:val="0"/>
          <w:sz w:val="36"/>
          <w:szCs w:val="32"/>
        </w:rPr>
        <w:t>案例投稿操作流程指南</w:t>
      </w:r>
    </w:p>
    <w:p w14:paraId="3508AE83" w14:textId="77777777" w:rsidR="00ED5F59" w:rsidRDefault="00ED5F59">
      <w:pPr>
        <w:spacing w:line="440" w:lineRule="exact"/>
        <w:jc w:val="center"/>
        <w:rPr>
          <w:rFonts w:ascii="Times New Roman" w:eastAsia="SimHei" w:hAnsi="Times New Roman" w:cs="Times New Roman"/>
          <w:b/>
          <w:sz w:val="44"/>
          <w:szCs w:val="44"/>
        </w:rPr>
      </w:pPr>
    </w:p>
    <w:p w14:paraId="291BB327" w14:textId="77777777" w:rsidR="00ED5F59" w:rsidRDefault="005757A4">
      <w:pPr>
        <w:wordWrap w:val="0"/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中国专业学位教学案例中心（</w:t>
      </w:r>
      <w:r>
        <w:rPr>
          <w:rFonts w:ascii="Times New Roman" w:eastAsia="FangSong_GB2312" w:hAnsi="Times New Roman" w:cs="Times New Roman"/>
          <w:sz w:val="32"/>
          <w:szCs w:val="32"/>
        </w:rPr>
        <w:t>http://ccc.chinadegrees.com.cn</w:t>
      </w:r>
      <w:r>
        <w:rPr>
          <w:rFonts w:ascii="Times New Roman" w:eastAsia="FangSong_GB2312" w:hAnsi="Times New Roman" w:cs="Times New Roman"/>
          <w:sz w:val="32"/>
          <w:szCs w:val="32"/>
        </w:rPr>
        <w:t>）（简称</w:t>
      </w:r>
      <w:r>
        <w:rPr>
          <w:rFonts w:ascii="Times New Roman" w:eastAsia="FangSong_GB2312" w:hAnsi="Times New Roman" w:cs="Times New Roman"/>
          <w:sz w:val="32"/>
          <w:szCs w:val="32"/>
        </w:rPr>
        <w:t>“</w:t>
      </w:r>
      <w:r>
        <w:rPr>
          <w:rFonts w:ascii="Times New Roman" w:eastAsia="FangSong_GB2312" w:hAnsi="Times New Roman" w:cs="Times New Roman"/>
          <w:sz w:val="32"/>
          <w:szCs w:val="32"/>
        </w:rPr>
        <w:t>案例中心</w:t>
      </w:r>
      <w:r>
        <w:rPr>
          <w:rFonts w:ascii="Times New Roman" w:eastAsia="FangSong_GB2312" w:hAnsi="Times New Roman" w:cs="Times New Roman"/>
          <w:sz w:val="32"/>
          <w:szCs w:val="32"/>
        </w:rPr>
        <w:t>”</w:t>
      </w:r>
      <w:r>
        <w:rPr>
          <w:rFonts w:ascii="Times New Roman" w:eastAsia="FangSong_GB2312" w:hAnsi="Times New Roman" w:cs="Times New Roman"/>
          <w:sz w:val="32"/>
          <w:szCs w:val="32"/>
        </w:rPr>
        <w:t>）是由教育部学位与研究生教育发展中心设立，联合相关专业学位教育指导委员会共同建设的公益性、非营利性机构。本次教育案例征集工作将通过案例中心网络平台开展。</w:t>
      </w:r>
    </w:p>
    <w:p w14:paraId="26B4B7A9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b/>
          <w:sz w:val="32"/>
          <w:szCs w:val="32"/>
        </w:rPr>
      </w:pPr>
      <w:r>
        <w:rPr>
          <w:rFonts w:ascii="Times New Roman" w:eastAsia="FangSong_GB2312" w:hAnsi="Times New Roman" w:cs="Times New Roman"/>
          <w:b/>
          <w:sz w:val="32"/>
          <w:szCs w:val="32"/>
        </w:rPr>
        <w:t>本流程详解主要包括四部分：</w:t>
      </w:r>
    </w:p>
    <w:p w14:paraId="7DF695B9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（</w:t>
      </w:r>
      <w:r>
        <w:rPr>
          <w:rFonts w:ascii="Times New Roman" w:eastAsia="FangSong_GB2312" w:hAnsi="Times New Roman" w:cs="Times New Roman"/>
          <w:sz w:val="32"/>
          <w:szCs w:val="32"/>
        </w:rPr>
        <w:t>1</w:t>
      </w:r>
      <w:r>
        <w:rPr>
          <w:rFonts w:ascii="Times New Roman" w:eastAsia="FangSong_GB2312" w:hAnsi="Times New Roman" w:cs="Times New Roman"/>
          <w:sz w:val="32"/>
          <w:szCs w:val="32"/>
        </w:rPr>
        <w:t>）投稿网址；</w:t>
      </w:r>
    </w:p>
    <w:p w14:paraId="77DAD769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（</w:t>
      </w:r>
      <w:r>
        <w:rPr>
          <w:rFonts w:ascii="Times New Roman" w:eastAsia="FangSong_GB2312" w:hAnsi="Times New Roman" w:cs="Times New Roman"/>
          <w:sz w:val="32"/>
          <w:szCs w:val="32"/>
        </w:rPr>
        <w:t>2</w:t>
      </w:r>
      <w:r>
        <w:rPr>
          <w:rFonts w:ascii="Times New Roman" w:eastAsia="FangSong_GB2312" w:hAnsi="Times New Roman" w:cs="Times New Roman"/>
          <w:sz w:val="32"/>
          <w:szCs w:val="32"/>
        </w:rPr>
        <w:t>）注册教师会员；</w:t>
      </w:r>
    </w:p>
    <w:p w14:paraId="2186C511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（</w:t>
      </w:r>
      <w:r>
        <w:rPr>
          <w:rFonts w:ascii="Times New Roman" w:eastAsia="FangSong_GB2312" w:hAnsi="Times New Roman" w:cs="Times New Roman"/>
          <w:sz w:val="32"/>
          <w:szCs w:val="32"/>
        </w:rPr>
        <w:t>3</w:t>
      </w:r>
      <w:r>
        <w:rPr>
          <w:rFonts w:ascii="Times New Roman" w:eastAsia="FangSong_GB2312" w:hAnsi="Times New Roman" w:cs="Times New Roman"/>
          <w:sz w:val="32"/>
          <w:szCs w:val="32"/>
        </w:rPr>
        <w:t>）案例投稿（原作者会员仍可投稿）；</w:t>
      </w:r>
    </w:p>
    <w:p w14:paraId="4A42E2A2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（</w:t>
      </w:r>
      <w:r>
        <w:rPr>
          <w:rFonts w:ascii="Times New Roman" w:eastAsia="FangSong_GB2312" w:hAnsi="Times New Roman" w:cs="Times New Roman"/>
          <w:sz w:val="32"/>
          <w:szCs w:val="32"/>
        </w:rPr>
        <w:t>4</w:t>
      </w:r>
      <w:r>
        <w:rPr>
          <w:rFonts w:ascii="Times New Roman" w:eastAsia="FangSong_GB2312" w:hAnsi="Times New Roman" w:cs="Times New Roman"/>
          <w:sz w:val="32"/>
          <w:szCs w:val="32"/>
        </w:rPr>
        <w:t>）案例投稿后续事项。</w:t>
      </w:r>
    </w:p>
    <w:p w14:paraId="06BF9DE4" w14:textId="77777777" w:rsidR="005757A4" w:rsidRDefault="005757A4">
      <w:pPr>
        <w:spacing w:line="560" w:lineRule="exact"/>
        <w:ind w:firstLineChars="200" w:firstLine="640"/>
        <w:outlineLvl w:val="0"/>
        <w:rPr>
          <w:rFonts w:ascii="Times New Roman" w:eastAsia="FangSong_GB2312" w:hAnsi="Times New Roman" w:cs="Times New Roman"/>
          <w:b/>
          <w:sz w:val="32"/>
          <w:szCs w:val="32"/>
        </w:rPr>
      </w:pPr>
    </w:p>
    <w:p w14:paraId="572C2479" w14:textId="77777777" w:rsidR="005757A4" w:rsidRDefault="005757A4">
      <w:pPr>
        <w:spacing w:line="560" w:lineRule="exact"/>
        <w:ind w:firstLineChars="200" w:firstLine="643"/>
        <w:outlineLvl w:val="0"/>
        <w:rPr>
          <w:rFonts w:ascii="SimHei" w:eastAsia="SimHei" w:hAnsi="SimHei" w:cs="SimHei"/>
          <w:b/>
          <w:sz w:val="32"/>
          <w:szCs w:val="32"/>
        </w:rPr>
      </w:pPr>
    </w:p>
    <w:p w14:paraId="4A44F574" w14:textId="0018EC41" w:rsidR="00ED5F59" w:rsidRDefault="005757A4">
      <w:pPr>
        <w:spacing w:line="560" w:lineRule="exact"/>
        <w:ind w:firstLineChars="200" w:firstLine="643"/>
        <w:outlineLvl w:val="0"/>
        <w:rPr>
          <w:rFonts w:ascii="SimHei" w:eastAsia="SimHei" w:hAnsi="SimHei" w:cs="SimHei"/>
          <w:b/>
          <w:sz w:val="32"/>
          <w:szCs w:val="32"/>
        </w:rPr>
      </w:pPr>
      <w:r>
        <w:rPr>
          <w:rFonts w:ascii="SimHei" w:eastAsia="SimHei" w:hAnsi="SimHei" w:cs="SimHei" w:hint="eastAsia"/>
          <w:b/>
          <w:sz w:val="32"/>
          <w:szCs w:val="32"/>
        </w:rPr>
        <w:t>一、投稿网址</w:t>
      </w:r>
    </w:p>
    <w:p w14:paraId="52893A0E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/>
          <w:sz w:val="32"/>
          <w:szCs w:val="32"/>
        </w:rPr>
        <w:t>案例中心网站</w:t>
      </w:r>
      <w:r>
        <w:rPr>
          <w:rFonts w:ascii="Times New Roman" w:eastAsia="FangSong_GB2312" w:hAnsi="Times New Roman" w:cs="Times New Roman"/>
          <w:sz w:val="32"/>
          <w:szCs w:val="32"/>
        </w:rPr>
        <w:t>——http://ccc.chinadegrees.com.cn</w:t>
      </w:r>
      <w:r>
        <w:rPr>
          <w:rFonts w:ascii="Times New Roman" w:eastAsia="FangSong_GB2312" w:hAnsi="Times New Roman" w:cs="Times New Roman"/>
          <w:sz w:val="32"/>
          <w:szCs w:val="32"/>
        </w:rPr>
        <w:t>（建议使用</w:t>
      </w:r>
      <w:r>
        <w:rPr>
          <w:rFonts w:ascii="Times New Roman" w:eastAsia="FangSong_GB2312" w:hAnsi="Times New Roman" w:cs="Times New Roman"/>
          <w:sz w:val="32"/>
          <w:szCs w:val="32"/>
        </w:rPr>
        <w:t>Google Chrome</w:t>
      </w:r>
      <w:r>
        <w:rPr>
          <w:rFonts w:ascii="Times New Roman" w:eastAsia="FangSong_GB2312" w:hAnsi="Times New Roman" w:cs="Times New Roman"/>
          <w:sz w:val="32"/>
          <w:szCs w:val="32"/>
        </w:rPr>
        <w:t>浏览器或</w:t>
      </w:r>
      <w:r>
        <w:rPr>
          <w:rFonts w:ascii="Times New Roman" w:eastAsia="FangSong_GB2312" w:hAnsi="Times New Roman" w:cs="Times New Roman"/>
          <w:sz w:val="32"/>
          <w:szCs w:val="32"/>
        </w:rPr>
        <w:t>IE8</w:t>
      </w:r>
      <w:r>
        <w:rPr>
          <w:rFonts w:ascii="Times New Roman" w:eastAsia="FangSong_GB2312" w:hAnsi="Times New Roman" w:cs="Times New Roman"/>
          <w:sz w:val="32"/>
          <w:szCs w:val="32"/>
        </w:rPr>
        <w:t>及以上版本浏览器、分辨率</w:t>
      </w:r>
      <w:r>
        <w:rPr>
          <w:rFonts w:ascii="Times New Roman" w:eastAsia="FangSong_GB2312" w:hAnsi="Times New Roman" w:cs="Times New Roman"/>
          <w:sz w:val="32"/>
          <w:szCs w:val="32"/>
        </w:rPr>
        <w:t>1024*768</w:t>
      </w:r>
      <w:r>
        <w:rPr>
          <w:rFonts w:ascii="Times New Roman" w:eastAsia="FangSong_GB2312" w:hAnsi="Times New Roman" w:cs="Times New Roman"/>
          <w:sz w:val="32"/>
          <w:szCs w:val="32"/>
        </w:rPr>
        <w:t>以上，如果使用</w:t>
      </w:r>
      <w:r>
        <w:rPr>
          <w:rFonts w:ascii="Times New Roman" w:eastAsia="FangSong_GB2312" w:hAnsi="Times New Roman" w:cs="Times New Roman"/>
          <w:sz w:val="32"/>
          <w:szCs w:val="32"/>
        </w:rPr>
        <w:t>360</w:t>
      </w:r>
      <w:r>
        <w:rPr>
          <w:rFonts w:ascii="Times New Roman" w:eastAsia="FangSong_GB2312" w:hAnsi="Times New Roman" w:cs="Times New Roman"/>
          <w:sz w:val="32"/>
          <w:szCs w:val="32"/>
        </w:rPr>
        <w:t>浏览器，请调整为极速模式）</w:t>
      </w:r>
    </w:p>
    <w:p w14:paraId="75851FE5" w14:textId="77777777" w:rsidR="00ED5F59" w:rsidRDefault="005757A4">
      <w:pPr>
        <w:rPr>
          <w:rFonts w:ascii="Times New Roman" w:eastAsia="SimSu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FDED53E" wp14:editId="32A78CB5">
            <wp:extent cx="5274310" cy="23564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9B37" w14:textId="77777777" w:rsidR="00ED5F59" w:rsidRDefault="005757A4">
      <w:pPr>
        <w:jc w:val="center"/>
        <w:rPr>
          <w:rFonts w:ascii="Times New Roman" w:eastAsia="SimSun" w:hAnsi="Times New Roman"/>
          <w:sz w:val="22"/>
        </w:rPr>
      </w:pPr>
      <w:r>
        <w:rPr>
          <w:rFonts w:ascii="Times New Roman" w:eastAsia="SimSun" w:hAnsi="Times New Roman" w:hint="eastAsia"/>
          <w:sz w:val="22"/>
        </w:rPr>
        <w:t>图</w:t>
      </w:r>
      <w:r>
        <w:rPr>
          <w:rFonts w:ascii="Times New Roman" w:eastAsia="SimSun" w:hAnsi="Times New Roman" w:hint="eastAsia"/>
          <w:sz w:val="22"/>
        </w:rPr>
        <w:t>1-</w:t>
      </w:r>
      <w:r>
        <w:rPr>
          <w:rFonts w:ascii="Times New Roman" w:eastAsia="SimSun" w:hAnsi="Times New Roman"/>
          <w:sz w:val="22"/>
        </w:rPr>
        <w:t>1</w:t>
      </w:r>
    </w:p>
    <w:p w14:paraId="30C04CBF" w14:textId="77777777" w:rsidR="00ED5F59" w:rsidRDefault="00ED5F59">
      <w:pPr>
        <w:outlineLvl w:val="1"/>
        <w:rPr>
          <w:rFonts w:ascii="Times New Roman" w:eastAsia="SimSun" w:hAnsi="Times New Roman"/>
          <w:b/>
          <w:sz w:val="28"/>
        </w:rPr>
        <w:sectPr w:rsidR="00ED5F5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4D04F7" w14:textId="77777777" w:rsidR="00ED5F59" w:rsidRDefault="005757A4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  <w:r>
        <w:rPr>
          <w:rFonts w:ascii="SimHei" w:eastAsia="SimHei" w:hAnsi="SimHei" w:cs="SimHei" w:hint="eastAsia"/>
          <w:b/>
          <w:sz w:val="32"/>
          <w:szCs w:val="32"/>
        </w:rPr>
        <w:lastRenderedPageBreak/>
        <w:t>二、注册会员</w:t>
      </w:r>
    </w:p>
    <w:p w14:paraId="11C45FCF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新注册用户只有成为教师会员，方可投稿（原作者会员依旧可投稿）。</w:t>
      </w:r>
    </w:p>
    <w:p w14:paraId="359C4724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鉴于申请需要案例中心审核，请各位案例教师务必提前申请成为教师会员，留有充足的时间进行网上提交案例。</w:t>
      </w:r>
    </w:p>
    <w:p w14:paraId="4761F9BC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b/>
          <w:bCs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b/>
          <w:bCs/>
          <w:sz w:val="32"/>
          <w:szCs w:val="32"/>
        </w:rPr>
        <w:t>（一）针对首次登陆的用户</w:t>
      </w:r>
    </w:p>
    <w:p w14:paraId="14B669FB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点击【注册】，选择【注册个人会员】，同意会员注册须知，进入注册个人会员界面，如下图所示。</w:t>
      </w:r>
    </w:p>
    <w:p w14:paraId="350C7D01" w14:textId="77777777" w:rsidR="00ED5F59" w:rsidRDefault="005757A4">
      <w:pPr>
        <w:ind w:firstLine="480"/>
      </w:pPr>
      <w:r>
        <w:rPr>
          <w:noProof/>
        </w:rPr>
        <w:drawing>
          <wp:inline distT="0" distB="0" distL="0" distR="0" wp14:anchorId="60CDC5C8" wp14:editId="5129752D">
            <wp:extent cx="5270500" cy="2781300"/>
            <wp:effectExtent l="9525" t="9525" r="15875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245965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注册成功后点击右上角的【登录】，正确输入用户名（注册时所填手机号）、密码及验证码之后成功登陆，如下图所示。</w:t>
      </w:r>
    </w:p>
    <w:p w14:paraId="7C863CD9" w14:textId="77777777" w:rsidR="00ED5F59" w:rsidRDefault="005757A4">
      <w:pPr>
        <w:ind w:firstLine="48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81324A" wp14:editId="7D730CC8">
            <wp:extent cx="5276850" cy="2882900"/>
            <wp:effectExtent l="9525" t="9525" r="9525" b="222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8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D943C6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点击右上角【进入个人中心】，进入个人中心，如下图所示：</w:t>
      </w:r>
    </w:p>
    <w:p w14:paraId="5E09CEFB" w14:textId="77777777" w:rsidR="00ED5F59" w:rsidRDefault="005757A4">
      <w:pPr>
        <w:ind w:firstLine="480"/>
        <w:rPr>
          <w:rFonts w:ascii="STZhongsong" w:eastAsia="STZhongsong" w:hAnsi="STZhongsong" w:cs="STZhongsong"/>
          <w:sz w:val="22"/>
        </w:rPr>
      </w:pPr>
      <w:r>
        <w:rPr>
          <w:noProof/>
        </w:rPr>
        <w:drawing>
          <wp:inline distT="0" distB="0" distL="0" distR="0" wp14:anchorId="41BE54EF" wp14:editId="3DCD2D77">
            <wp:extent cx="5276850" cy="2241550"/>
            <wp:effectExtent l="9525" t="9525" r="9525" b="1587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565B09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点击上图的【申请成为教师会员】进入教师会员申请界面，按要求填写个人信息并上传必要的申请资料后点击底部的【提交】。</w:t>
      </w:r>
    </w:p>
    <w:p w14:paraId="40EF38AB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案例中心审核通过后（审核结果将发到您的消息收件箱和邮箱），您可向案例中心投稿。</w:t>
      </w:r>
    </w:p>
    <w:p w14:paraId="345DCE24" w14:textId="77777777" w:rsidR="00ED5F59" w:rsidRDefault="005757A4">
      <w:pPr>
        <w:pStyle w:val="Heading2"/>
        <w:numPr>
          <w:ilvl w:val="255"/>
          <w:numId w:val="0"/>
        </w:numPr>
        <w:spacing w:before="163" w:after="163" w:line="560" w:lineRule="exact"/>
        <w:ind w:right="210" w:firstLineChars="200" w:firstLine="640"/>
        <w:rPr>
          <w:rFonts w:ascii="FangSong_GB2312" w:eastAsia="FangSong_GB2312" w:hAnsi="FangSong_GB2312" w:cs="FangSong_GB2312"/>
          <w:b/>
          <w:bCs w:val="0"/>
          <w:sz w:val="32"/>
        </w:rPr>
      </w:pPr>
      <w:r>
        <w:rPr>
          <w:rFonts w:ascii="FangSong_GB2312" w:eastAsia="FangSong_GB2312" w:hAnsi="FangSong_GB2312" w:cs="FangSong_GB2312" w:hint="eastAsia"/>
          <w:b/>
          <w:bCs w:val="0"/>
          <w:sz w:val="32"/>
        </w:rPr>
        <w:lastRenderedPageBreak/>
        <w:t>（二）针对已有账号、密码的教师会员及之前已注册成为作者的用户</w:t>
      </w:r>
    </w:p>
    <w:p w14:paraId="0DBA02A3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 xml:space="preserve">登陆“中国专业学位教学案例中心”，点击右上角【进入个人中心】，可直接进行案例上传操作，无需再次申请成为教师会员。 </w:t>
      </w:r>
    </w:p>
    <w:p w14:paraId="3403EC99" w14:textId="77777777" w:rsidR="00ED5F59" w:rsidRDefault="005757A4">
      <w:pPr>
        <w:pStyle w:val="Heading2"/>
        <w:numPr>
          <w:ilvl w:val="255"/>
          <w:numId w:val="0"/>
        </w:numPr>
        <w:spacing w:before="163" w:after="163" w:line="560" w:lineRule="exact"/>
        <w:ind w:right="210" w:firstLineChars="200" w:firstLine="640"/>
        <w:rPr>
          <w:rFonts w:ascii="FangSong_GB2312" w:eastAsia="FangSong_GB2312" w:hAnsi="FangSong_GB2312" w:cs="FangSong_GB2312"/>
          <w:b/>
          <w:bCs w:val="0"/>
          <w:sz w:val="32"/>
        </w:rPr>
      </w:pPr>
      <w:r>
        <w:rPr>
          <w:rFonts w:ascii="FangSong_GB2312" w:eastAsia="FangSong_GB2312" w:hAnsi="FangSong_GB2312" w:cs="FangSong_GB2312" w:hint="eastAsia"/>
          <w:b/>
          <w:bCs w:val="0"/>
          <w:sz w:val="32"/>
        </w:rPr>
        <w:t>（三）针对之前注册成为普通会员的用户</w:t>
      </w:r>
    </w:p>
    <w:p w14:paraId="15988B11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使用账号密码登录系统后，需要申请成为教师会员，申请流程参考2.1“针对首次登录的用户”，除不需要重新注册外，申请流程与首次登录用户相同。</w:t>
      </w:r>
    </w:p>
    <w:p w14:paraId="181BCAB8" w14:textId="77777777" w:rsidR="00ED5F59" w:rsidRDefault="00ED5F59">
      <w:pPr>
        <w:spacing w:beforeLines="25" w:before="78" w:afterLines="25" w:after="78" w:line="300" w:lineRule="auto"/>
        <w:ind w:firstLineChars="200" w:firstLine="480"/>
        <w:rPr>
          <w:rFonts w:ascii="Times New Roman" w:eastAsia="SimSun" w:hAnsi="Times New Roman"/>
          <w:sz w:val="24"/>
        </w:rPr>
      </w:pPr>
    </w:p>
    <w:p w14:paraId="7D3CA984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1B402165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064DDDA9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743D582F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706D0153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20D8CFE8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38ACA969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52EBE87A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3F42672A" w14:textId="77777777" w:rsidR="00ED5F59" w:rsidRDefault="00ED5F59">
      <w:pPr>
        <w:spacing w:beforeLines="25" w:before="78" w:afterLines="25" w:after="78" w:line="300" w:lineRule="auto"/>
        <w:ind w:firstLineChars="200" w:firstLine="482"/>
        <w:rPr>
          <w:rFonts w:ascii="Times New Roman" w:eastAsia="SimSun" w:hAnsi="Times New Roman"/>
          <w:b/>
          <w:sz w:val="24"/>
        </w:rPr>
      </w:pPr>
    </w:p>
    <w:p w14:paraId="717C7DBD" w14:textId="77777777" w:rsidR="00ED5F59" w:rsidRDefault="00ED5F59">
      <w:pPr>
        <w:rPr>
          <w:rFonts w:ascii="FangSong_GB2312" w:eastAsia="FangSong_GB2312" w:hAnsi="FangSong_GB2312" w:cs="FangSong_GB2312"/>
          <w:sz w:val="30"/>
          <w:szCs w:val="30"/>
        </w:rPr>
      </w:pPr>
    </w:p>
    <w:p w14:paraId="4FF0A070" w14:textId="77777777" w:rsidR="00ED5F59" w:rsidRDefault="00ED5F59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  <w:bookmarkStart w:id="1" w:name="案例投稿"/>
    </w:p>
    <w:p w14:paraId="5D47CE5D" w14:textId="77777777" w:rsidR="00ED5F59" w:rsidRDefault="00ED5F59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</w:p>
    <w:p w14:paraId="26C4B248" w14:textId="77777777" w:rsidR="00ED5F59" w:rsidRDefault="00ED5F59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</w:p>
    <w:p w14:paraId="62F84E98" w14:textId="77777777" w:rsidR="00ED5F59" w:rsidRDefault="00ED5F59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</w:p>
    <w:p w14:paraId="6AEC0046" w14:textId="77777777" w:rsidR="00ED5F59" w:rsidRDefault="00ED5F59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</w:p>
    <w:p w14:paraId="7AD35C36" w14:textId="77777777" w:rsidR="00ED5F59" w:rsidRDefault="005757A4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  <w:r>
        <w:rPr>
          <w:rFonts w:ascii="SimHei" w:eastAsia="SimHei" w:hAnsi="SimHei" w:cs="SimHei" w:hint="eastAsia"/>
          <w:b/>
          <w:sz w:val="32"/>
          <w:szCs w:val="32"/>
        </w:rPr>
        <w:lastRenderedPageBreak/>
        <w:t>三、案例投稿</w:t>
      </w:r>
    </w:p>
    <w:bookmarkEnd w:id="1"/>
    <w:p w14:paraId="19857B48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1.教师会员审核通过后，登陆账号，点击右上方【个人中心】，如图3-1；</w:t>
      </w:r>
    </w:p>
    <w:p w14:paraId="30D72FC8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60381" wp14:editId="15D1141A">
                <wp:simplePos x="0" y="0"/>
                <wp:positionH relativeFrom="column">
                  <wp:posOffset>4343400</wp:posOffset>
                </wp:positionH>
                <wp:positionV relativeFrom="paragraph">
                  <wp:posOffset>190500</wp:posOffset>
                </wp:positionV>
                <wp:extent cx="685800" cy="390525"/>
                <wp:effectExtent l="6985" t="0" r="12065" b="2857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342pt;margin-top:15pt;height:30.75pt;width:54pt;z-index:251667456;mso-width-relative:page;mso-height-relative:page;" filled="f" stroked="t" coordsize="21600,21600" o:gfxdata="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GDz5/2gAAAAkBAAAPAAAAAAAAAAEAIAAAACIAAABkcnMvZG93bnJldi54&#10;bWxQSwECFAAUAAAACACHTuJAanOIhfgBAACkAwAADgAAAAAAAAABACAAAAApAQAAZHJzL2Uyb0Rv&#10;Yy54bWxQSwUGAAAAAAYABgBZAQAAkw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CF1AE" wp14:editId="52D05795">
            <wp:extent cx="5274310" cy="2266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CF17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3-</w:t>
      </w:r>
      <w:r>
        <w:rPr>
          <w:rFonts w:ascii="Times New Roman" w:eastAsia="SimSun" w:hAnsi="Times New Roman"/>
          <w:sz w:val="22"/>
          <w:szCs w:val="24"/>
        </w:rPr>
        <w:t>1</w:t>
      </w:r>
    </w:p>
    <w:p w14:paraId="1925917B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2.点击页面右端的快捷方式【我要投稿】（或是个人中心主页中的【我要投稿】或是【我的案例】-【我上传的案例】中【上传新案例】），进入上传案例界面，如图3-2；</w:t>
      </w:r>
    </w:p>
    <w:p w14:paraId="514AD348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BCD1E3" wp14:editId="6FCCB460">
            <wp:extent cx="5274310" cy="2312670"/>
            <wp:effectExtent l="0" t="0" r="2540" b="11430"/>
            <wp:docPr id="20" name="图片 20" descr="C:\Users\mh\AppData\Local\Microsoft\Windows\INetCacheContent.Word\投稿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mh\AppData\Local\Microsoft\Windows\INetCacheContent.Word\投稿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4274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3-</w:t>
      </w:r>
      <w:r>
        <w:rPr>
          <w:rFonts w:ascii="Times New Roman" w:eastAsia="SimSun" w:hAnsi="Times New Roman"/>
          <w:sz w:val="22"/>
          <w:szCs w:val="24"/>
        </w:rPr>
        <w:t>2</w:t>
      </w:r>
    </w:p>
    <w:p w14:paraId="723A390D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3.在学位类别中，选择【教育】，如图3-3；</w:t>
      </w:r>
    </w:p>
    <w:p w14:paraId="3EAB8A8E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30A896" wp14:editId="34C03093">
            <wp:extent cx="5143500" cy="2312670"/>
            <wp:effectExtent l="0" t="0" r="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5869" cy="23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338A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3-</w:t>
      </w:r>
      <w:r>
        <w:rPr>
          <w:rFonts w:ascii="Times New Roman" w:eastAsia="SimSun" w:hAnsi="Times New Roman"/>
          <w:sz w:val="22"/>
          <w:szCs w:val="24"/>
        </w:rPr>
        <w:t>3</w:t>
      </w:r>
    </w:p>
    <w:p w14:paraId="549919B0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4.在打开的界面中，根据提示，逐项填写，进行案例投稿，如图3-4；</w:t>
      </w:r>
    </w:p>
    <w:p w14:paraId="107B45A3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4C144614" wp14:editId="40D13C77">
            <wp:extent cx="5111750" cy="5158105"/>
            <wp:effectExtent l="0" t="0" r="1270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56" cy="51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49BE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lastRenderedPageBreak/>
        <w:t>图</w:t>
      </w:r>
      <w:r>
        <w:rPr>
          <w:rFonts w:ascii="Times New Roman" w:eastAsia="SimSun" w:hAnsi="Times New Roman" w:hint="eastAsia"/>
          <w:sz w:val="22"/>
          <w:szCs w:val="24"/>
        </w:rPr>
        <w:t>3-</w:t>
      </w:r>
      <w:r>
        <w:rPr>
          <w:rFonts w:ascii="Times New Roman" w:eastAsia="SimSun" w:hAnsi="Times New Roman"/>
          <w:sz w:val="22"/>
          <w:szCs w:val="24"/>
        </w:rPr>
        <w:t>4</w:t>
      </w:r>
    </w:p>
    <w:p w14:paraId="6BB8DB75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b/>
          <w:bCs/>
          <w:sz w:val="32"/>
          <w:szCs w:val="32"/>
        </w:rPr>
      </w:pPr>
      <w:bookmarkStart w:id="2" w:name="OLE_LINK10"/>
      <w:bookmarkStart w:id="3" w:name="OLE_LINK13"/>
      <w:bookmarkStart w:id="4" w:name="OLE_LINK11"/>
      <w:bookmarkStart w:id="5" w:name="OLE_LINK12"/>
      <w:r>
        <w:rPr>
          <w:rFonts w:ascii="FangSong_GB2312" w:eastAsia="FangSong_GB2312" w:hAnsi="FangSong_GB2312" w:cs="FangSong_GB2312" w:hint="eastAsia"/>
          <w:b/>
          <w:bCs/>
          <w:sz w:val="32"/>
          <w:szCs w:val="32"/>
        </w:rPr>
        <w:t>说明：</w:t>
      </w:r>
    </w:p>
    <w:p w14:paraId="2DC804C0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（1）带</w:t>
      </w:r>
      <w:r>
        <w:rPr>
          <w:rFonts w:ascii="FangSong_GB2312" w:eastAsia="FangSong_GB2312" w:hAnsi="FangSong_GB2312" w:cs="FangSong_GB2312" w:hint="eastAsia"/>
          <w:color w:val="FF0000"/>
          <w:sz w:val="32"/>
          <w:szCs w:val="32"/>
        </w:rPr>
        <w:t>*</w:t>
      </w:r>
      <w:r>
        <w:rPr>
          <w:rFonts w:ascii="FangSong_GB2312" w:eastAsia="FangSong_GB2312" w:hAnsi="FangSong_GB2312" w:cs="FangSong_GB2312" w:hint="eastAsia"/>
          <w:sz w:val="32"/>
          <w:szCs w:val="32"/>
        </w:rPr>
        <w:t>的信息项为必填内容。</w:t>
      </w:r>
    </w:p>
    <w:p w14:paraId="6D6B0D4B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（2）第一作者默认为当前上传案例的作者。</w:t>
      </w:r>
      <w:bookmarkEnd w:id="2"/>
      <w:bookmarkEnd w:id="3"/>
    </w:p>
    <w:p w14:paraId="3EE9E464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（3）点击</w:t>
      </w:r>
      <w:r>
        <w:rPr>
          <w:rFonts w:ascii="FangSong_GB2312" w:eastAsia="FangSong_GB2312" w:hAnsi="FangSong_GB2312" w:cs="FangSong_GB2312" w:hint="eastAsia"/>
          <w:noProof/>
          <w:sz w:val="32"/>
          <w:szCs w:val="32"/>
        </w:rPr>
        <w:drawing>
          <wp:inline distT="0" distB="0" distL="0" distR="0" wp14:anchorId="36097AD8" wp14:editId="24BA939A">
            <wp:extent cx="752475" cy="2381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_GB2312" w:eastAsia="FangSong_GB2312" w:hAnsi="FangSong_GB2312" w:cs="FangSong_GB2312" w:hint="eastAsia"/>
          <w:sz w:val="32"/>
          <w:szCs w:val="32"/>
        </w:rPr>
        <w:t>，可添加案例中心的作者为二、三、四、五作者；被添加者若是教师，请先注册成为教师会员；被添加者若是学生，请先注册成为个人会员，并进入个人中心完善信息。</w:t>
      </w:r>
    </w:p>
    <w:p w14:paraId="2DEBAAC5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（4）先选择“专业学位类别”再选择“专业领域/方向”，一个案例只能属于一个专业学位类别，可以属于多个专业领域/方向。</w:t>
      </w:r>
    </w:p>
    <w:p w14:paraId="45030442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（5）“案例正文”和“案例说明书”为必填内容且只允许上传一个文件，“案例附件”为选填内容且最多可上传三个文件，“加分项”为选填内容，评审时企业授权书可作为加分依据。</w:t>
      </w:r>
      <w:bookmarkEnd w:id="4"/>
      <w:bookmarkEnd w:id="5"/>
    </w:p>
    <w:p w14:paraId="1FC736C3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5.点击【保存】按钮保存案例信息，此时案例状态为“未提交”，作者可以随时修改案例状态为“未提交”的案例，如图3-5；</w:t>
      </w:r>
    </w:p>
    <w:p w14:paraId="388CA810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4BD3A56" wp14:editId="0A73C259">
            <wp:extent cx="5274310" cy="1449070"/>
            <wp:effectExtent l="0" t="0" r="254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43C2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3-</w:t>
      </w:r>
      <w:r>
        <w:rPr>
          <w:rFonts w:ascii="Times New Roman" w:eastAsia="SimSun" w:hAnsi="Times New Roman"/>
          <w:sz w:val="22"/>
          <w:szCs w:val="24"/>
        </w:rPr>
        <w:t>5</w:t>
      </w:r>
    </w:p>
    <w:p w14:paraId="48EC2A11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6.点击【提交】按钮，同意版权授权书，确认提交，完</w:t>
      </w:r>
      <w:r>
        <w:rPr>
          <w:rFonts w:ascii="FangSong_GB2312" w:eastAsia="FangSong_GB2312" w:hAnsi="FangSong_GB2312" w:cs="FangSong_GB2312" w:hint="eastAsia"/>
          <w:sz w:val="32"/>
          <w:szCs w:val="32"/>
        </w:rPr>
        <w:lastRenderedPageBreak/>
        <w:t>成案例投稿；提交后可点击【审核进度】按钮，查看审核进度，如图3-6。</w:t>
      </w:r>
    </w:p>
    <w:p w14:paraId="271697AF" w14:textId="77777777" w:rsidR="00ED5F59" w:rsidRDefault="005757A4">
      <w:pPr>
        <w:spacing w:beforeLines="25" w:before="78" w:afterLines="25" w:after="78" w:line="300" w:lineRule="auto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F3804A" wp14:editId="398D53F3">
            <wp:extent cx="5274310" cy="15220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CF52" w14:textId="77777777" w:rsidR="00ED5F59" w:rsidRDefault="005757A4">
      <w:pPr>
        <w:jc w:val="center"/>
        <w:rPr>
          <w:rFonts w:ascii="Times New Roman" w:eastAsia="SimSun" w:hAnsi="Times New Roman"/>
          <w:sz w:val="22"/>
        </w:rPr>
      </w:pPr>
      <w:r>
        <w:rPr>
          <w:rFonts w:ascii="Times New Roman" w:eastAsia="SimSun" w:hAnsi="Times New Roman" w:hint="eastAsia"/>
          <w:sz w:val="22"/>
        </w:rPr>
        <w:t>图</w:t>
      </w:r>
      <w:r>
        <w:rPr>
          <w:rFonts w:ascii="Times New Roman" w:eastAsia="SimSun" w:hAnsi="Times New Roman" w:hint="eastAsia"/>
          <w:sz w:val="22"/>
        </w:rPr>
        <w:t>3-</w:t>
      </w:r>
      <w:r>
        <w:rPr>
          <w:rFonts w:ascii="Times New Roman" w:eastAsia="SimSun" w:hAnsi="Times New Roman"/>
          <w:sz w:val="22"/>
        </w:rPr>
        <w:t>6</w:t>
      </w:r>
    </w:p>
    <w:p w14:paraId="47AF3FDA" w14:textId="77777777" w:rsidR="00ED5F59" w:rsidRDefault="00ED5F59">
      <w:pPr>
        <w:rPr>
          <w:rFonts w:ascii="Times New Roman" w:eastAsia="SimSun" w:hAnsi="Times New Roman"/>
          <w:sz w:val="28"/>
        </w:rPr>
      </w:pPr>
    </w:p>
    <w:p w14:paraId="2931577A" w14:textId="77777777" w:rsidR="00ED5F59" w:rsidRDefault="00ED5F59">
      <w:pPr>
        <w:rPr>
          <w:rFonts w:ascii="Times New Roman" w:eastAsia="SimSun" w:hAnsi="Times New Roman"/>
          <w:sz w:val="28"/>
        </w:rPr>
      </w:pPr>
    </w:p>
    <w:p w14:paraId="64F5AF85" w14:textId="77777777" w:rsidR="00ED5F59" w:rsidRDefault="00ED5F59">
      <w:pPr>
        <w:outlineLvl w:val="1"/>
        <w:rPr>
          <w:rFonts w:ascii="Times New Roman" w:eastAsia="SimSun" w:hAnsi="Times New Roman"/>
          <w:sz w:val="28"/>
        </w:rPr>
        <w:sectPr w:rsidR="00ED5F5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05B771B" w14:textId="77777777" w:rsidR="00ED5F59" w:rsidRDefault="005757A4">
      <w:pPr>
        <w:ind w:firstLineChars="200" w:firstLine="643"/>
        <w:jc w:val="left"/>
        <w:outlineLvl w:val="0"/>
        <w:rPr>
          <w:rFonts w:ascii="SimHei" w:eastAsia="SimHei" w:hAnsi="SimHei" w:cs="SimHei"/>
          <w:b/>
          <w:sz w:val="32"/>
          <w:szCs w:val="32"/>
        </w:rPr>
      </w:pPr>
      <w:r>
        <w:rPr>
          <w:rFonts w:ascii="SimHei" w:eastAsia="SimHei" w:hAnsi="SimHei" w:cs="SimHei" w:hint="eastAsia"/>
          <w:b/>
          <w:sz w:val="32"/>
          <w:szCs w:val="32"/>
        </w:rPr>
        <w:lastRenderedPageBreak/>
        <w:t>四、案例投稿后续事项</w:t>
      </w:r>
    </w:p>
    <w:p w14:paraId="0FF50EF8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b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b/>
          <w:sz w:val="32"/>
          <w:szCs w:val="32"/>
        </w:rPr>
        <w:t>（一）案例修改</w:t>
      </w:r>
    </w:p>
    <w:p w14:paraId="474BF07F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作者可以随时查看案例的审核进度。案例提交后会及时交由专家评审，若需要修改，作者可通过【个人中心】中的【业务提醒】栏目或【我的案例修改任务】栏目进行修改，如图4-1。</w:t>
      </w:r>
    </w:p>
    <w:p w14:paraId="47561F03" w14:textId="77777777" w:rsidR="00ED5F59" w:rsidRDefault="005757A4">
      <w:pPr>
        <w:rPr>
          <w:rFonts w:ascii="Times New Roman" w:eastAsia="SimSu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A6C89" wp14:editId="3F82CD1D">
                <wp:simplePos x="0" y="0"/>
                <wp:positionH relativeFrom="column">
                  <wp:posOffset>1190625</wp:posOffset>
                </wp:positionH>
                <wp:positionV relativeFrom="paragraph">
                  <wp:posOffset>1411605</wp:posOffset>
                </wp:positionV>
                <wp:extent cx="400050" cy="253365"/>
                <wp:effectExtent l="0" t="0" r="19050" b="1333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53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93.75pt;margin-top:111.15pt;height:19.95pt;width:31.5pt;z-index:251671552;mso-width-relative:page;mso-height-relative:page;" filled="f" stroked="t" coordsize="21600,21600" o:gfxdata="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jbCnG1wAAAAsBAAAPAAAAAAAAAAEAIAAAACIAAABkcnMvZG93bnJl&#10;di54bWxQSwECFAAUAAAACACHTuJAJ1jmbv4BAACuAwAADgAAAAAAAAABACAAAAAmAQAAZHJzL2Uy&#10;b0RvYy54bWxQSwUGAAAAAAYABgBZAQAAlg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3A96E" wp14:editId="5F8796E8">
                <wp:simplePos x="0" y="0"/>
                <wp:positionH relativeFrom="column">
                  <wp:posOffset>1751965</wp:posOffset>
                </wp:positionH>
                <wp:positionV relativeFrom="paragraph">
                  <wp:posOffset>674370</wp:posOffset>
                </wp:positionV>
                <wp:extent cx="428625" cy="243840"/>
                <wp:effectExtent l="6985" t="0" r="2540" b="2286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440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37.95pt;margin-top:53.1pt;height:19.2pt;width:33.75pt;z-index:251669504;mso-width-relative:page;mso-height-relative:page;" filled="f" stroked="t" coordsize="21600,21600" o:gfxdata="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b3/wNsAAAALAQAADwAAAAAAAAABACAAAAAiAAAAZHJzL2Rvd25yZXYu&#10;eG1sUEsBAhQAFAAAAAgAh07iQM9LCj74AQAApAMAAA4AAAAAAAAAAQAgAAAAKgEAAGRycy9lMm9E&#10;b2MueG1sUEsFBgAAAAAGAAYAWQEAAJQFAAAAAA=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53A17" wp14:editId="16826F35">
            <wp:extent cx="5274310" cy="1601470"/>
            <wp:effectExtent l="0" t="0" r="254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9EFD" w14:textId="77777777" w:rsidR="00ED5F59" w:rsidRDefault="005757A4">
      <w:pPr>
        <w:jc w:val="center"/>
        <w:rPr>
          <w:rFonts w:ascii="Times New Roman" w:eastAsia="SimSun" w:hAnsi="Times New Roman"/>
          <w:sz w:val="22"/>
        </w:rPr>
      </w:pPr>
      <w:r>
        <w:rPr>
          <w:rFonts w:ascii="Times New Roman" w:eastAsia="SimSun" w:hAnsi="Times New Roman" w:hint="eastAsia"/>
          <w:sz w:val="22"/>
        </w:rPr>
        <w:t>图</w:t>
      </w:r>
      <w:r>
        <w:rPr>
          <w:rFonts w:ascii="Times New Roman" w:eastAsia="SimSun" w:hAnsi="Times New Roman" w:hint="eastAsia"/>
          <w:sz w:val="22"/>
        </w:rPr>
        <w:t>4-</w:t>
      </w:r>
      <w:r>
        <w:rPr>
          <w:rFonts w:ascii="Times New Roman" w:eastAsia="SimSun" w:hAnsi="Times New Roman"/>
          <w:sz w:val="22"/>
        </w:rPr>
        <w:t>1</w:t>
      </w:r>
    </w:p>
    <w:p w14:paraId="23103524" w14:textId="77777777" w:rsidR="00ED5F59" w:rsidRDefault="005757A4">
      <w:pPr>
        <w:spacing w:beforeLines="25" w:before="78" w:afterLines="25" w:after="78" w:line="300" w:lineRule="auto"/>
        <w:ind w:firstLineChars="200" w:firstLine="640"/>
        <w:rPr>
          <w:rFonts w:ascii="FangSong_GB2312" w:eastAsia="FangSong_GB2312" w:hAnsi="FangSong_GB2312" w:cs="FangSong_GB2312"/>
          <w:b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b/>
          <w:sz w:val="32"/>
          <w:szCs w:val="32"/>
        </w:rPr>
        <w:t>（二）案例入库证书打印</w:t>
      </w:r>
    </w:p>
    <w:p w14:paraId="3FD368C4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作者上传的案例入库之后，作者可以查看、保存和打印入库证书。点击【我入库的案例】或【已录用案例】操作栏，进入后点击【打印入库证书】按钮，弹出入库案例证书界面，鼠标右键点击入库证书，选择“另存为”可以保存入库证书电子版，选择“打印”可以打印该入库证书，如图4-2。</w:t>
      </w:r>
    </w:p>
    <w:p w14:paraId="2C66F402" w14:textId="77777777" w:rsidR="00ED5F59" w:rsidRDefault="005757A4">
      <w:pPr>
        <w:spacing w:beforeLines="25" w:before="78" w:afterLines="25" w:after="78" w:line="300" w:lineRule="auto"/>
        <w:ind w:firstLineChars="200" w:firstLine="420"/>
        <w:rPr>
          <w:rFonts w:ascii="Times New Roman" w:eastAsia="SimSu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0F8A1" wp14:editId="4B7F110E">
                <wp:simplePos x="0" y="0"/>
                <wp:positionH relativeFrom="column">
                  <wp:posOffset>1876425</wp:posOffset>
                </wp:positionH>
                <wp:positionV relativeFrom="paragraph">
                  <wp:posOffset>523875</wp:posOffset>
                </wp:positionV>
                <wp:extent cx="428625" cy="243840"/>
                <wp:effectExtent l="6985" t="0" r="2540" b="2286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440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47.75pt;margin-top:41.25pt;height:19.2pt;width:33.75pt;z-index:251675648;mso-width-relative:page;mso-height-relative:page;" filled="f" stroked="t" coordsize="21600,21600" o:gfxdata="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MmQq62gAAAAoBAAAPAAAAAAAAAAEAIAAAACIAAABkcnMvZG93bnJldi54&#10;bWxQSwECFAAUAAAACACHTuJAozL5+PgBAACkAwAADgAAAAAAAAABACAAAAApAQAAZHJzL2Uyb0Rv&#10;Yy54bWxQSwUGAAAAAAYABgBZAQAAkw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E1462" wp14:editId="6B20ECAF">
                <wp:simplePos x="0" y="0"/>
                <wp:positionH relativeFrom="column">
                  <wp:posOffset>1114425</wp:posOffset>
                </wp:positionH>
                <wp:positionV relativeFrom="paragraph">
                  <wp:posOffset>876300</wp:posOffset>
                </wp:positionV>
                <wp:extent cx="400050" cy="253365"/>
                <wp:effectExtent l="0" t="0" r="19050" b="1333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53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87.75pt;margin-top:69pt;height:19.95pt;width:31.5pt;z-index:251673600;mso-width-relative:page;mso-height-relative:page;" filled="f" stroked="t" coordsize="21600,21600" o:gfxdata="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9STb1QAAAAsBAAAPAAAAAAAAAAEAIAAAACIAAABkcnMvZG93bnJldi54&#10;bWxQSwECFAAUAAAACACHTuJAohxiLP0BAACuAwAADgAAAAAAAAABACAAAAAkAQAAZHJzL2Uyb0Rv&#10;Yy54bWxQSwUGAAAAAAYABgBZAQAAkwUAAAAA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24E3CB" wp14:editId="4743C414">
            <wp:extent cx="5274310" cy="1601470"/>
            <wp:effectExtent l="0" t="0" r="2540" b="177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AB2D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4-</w:t>
      </w:r>
      <w:r>
        <w:rPr>
          <w:rFonts w:ascii="Times New Roman" w:eastAsia="SimSun" w:hAnsi="Times New Roman"/>
          <w:sz w:val="22"/>
          <w:szCs w:val="24"/>
        </w:rPr>
        <w:t>2</w:t>
      </w:r>
    </w:p>
    <w:p w14:paraId="48D28489" w14:textId="77777777" w:rsidR="00ED5F59" w:rsidRDefault="005757A4">
      <w:pPr>
        <w:spacing w:beforeLines="25" w:before="78" w:afterLines="25" w:after="78" w:line="300" w:lineRule="auto"/>
        <w:ind w:firstLineChars="200" w:firstLine="640"/>
        <w:rPr>
          <w:rFonts w:ascii="FangSong_GB2312" w:eastAsia="FangSong_GB2312" w:hAnsi="FangSong_GB2312" w:cs="FangSong_GB2312"/>
          <w:b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b/>
          <w:sz w:val="32"/>
          <w:szCs w:val="32"/>
        </w:rPr>
        <w:lastRenderedPageBreak/>
        <w:t>（三）维护银行卡信息</w:t>
      </w:r>
    </w:p>
    <w:p w14:paraId="4F335588" w14:textId="77777777" w:rsidR="00ED5F59" w:rsidRDefault="005757A4">
      <w:pPr>
        <w:spacing w:beforeLines="25" w:before="78" w:afterLines="25" w:after="78"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当作者提交案例时，如果银行卡信息不完整，系统会提醒作者维护银行卡信息，便于案例入库后接收案例稿酬。如果银行卡信息变更，请及时更新银行卡信息。点击【维护银行卡信息】，进入银行卡信息填写界面，如图4-3。</w:t>
      </w:r>
    </w:p>
    <w:p w14:paraId="7F653378" w14:textId="77777777" w:rsidR="00ED5F59" w:rsidRDefault="005757A4">
      <w:pPr>
        <w:spacing w:beforeLines="25" w:before="78" w:afterLines="25" w:after="78" w:line="300" w:lineRule="auto"/>
        <w:ind w:firstLineChars="200" w:firstLine="420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0DC60B3C" wp14:editId="01A9B9B8">
            <wp:extent cx="4579620" cy="2919095"/>
            <wp:effectExtent l="0" t="0" r="11430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951" cy="291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8677" w14:textId="77777777" w:rsidR="00ED5F59" w:rsidRDefault="005757A4">
      <w:pPr>
        <w:spacing w:beforeLines="25" w:before="78" w:afterLines="25" w:after="78" w:line="300" w:lineRule="auto"/>
        <w:jc w:val="center"/>
        <w:rPr>
          <w:rFonts w:ascii="Times New Roman" w:eastAsia="SimSun" w:hAnsi="Times New Roman"/>
          <w:sz w:val="22"/>
          <w:szCs w:val="24"/>
        </w:rPr>
      </w:pPr>
      <w:r>
        <w:rPr>
          <w:rFonts w:ascii="Times New Roman" w:eastAsia="SimSun" w:hAnsi="Times New Roman" w:hint="eastAsia"/>
          <w:sz w:val="22"/>
          <w:szCs w:val="24"/>
        </w:rPr>
        <w:t>图</w:t>
      </w:r>
      <w:r>
        <w:rPr>
          <w:rFonts w:ascii="Times New Roman" w:eastAsia="SimSun" w:hAnsi="Times New Roman" w:hint="eastAsia"/>
          <w:sz w:val="22"/>
          <w:szCs w:val="24"/>
        </w:rPr>
        <w:t>4-</w:t>
      </w:r>
      <w:r>
        <w:rPr>
          <w:rFonts w:ascii="Times New Roman" w:eastAsia="SimSun" w:hAnsi="Times New Roman"/>
          <w:sz w:val="22"/>
          <w:szCs w:val="24"/>
        </w:rPr>
        <w:t>3</w:t>
      </w:r>
    </w:p>
    <w:p w14:paraId="59577771" w14:textId="77777777" w:rsidR="00ED5F59" w:rsidRDefault="005757A4">
      <w:pPr>
        <w:spacing w:line="560" w:lineRule="exact"/>
        <w:ind w:firstLineChars="200" w:firstLine="640"/>
        <w:rPr>
          <w:rFonts w:ascii="FangSong_GB2312" w:eastAsia="FangSong_GB2312" w:hAnsi="FangSong_GB2312" w:cs="FangSong_GB2312"/>
          <w:b/>
          <w:bCs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b/>
          <w:bCs/>
          <w:sz w:val="32"/>
          <w:szCs w:val="32"/>
        </w:rPr>
        <w:t>说明：</w:t>
      </w:r>
    </w:p>
    <w:p w14:paraId="0B8E1FB1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（1）维护银行卡信息需上传手持银行卡照，需保证持卡人的五官及银行卡的信息清晰可见。</w:t>
      </w:r>
    </w:p>
    <w:p w14:paraId="66628385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（2）作者会员第一次维护银行卡信息即上传银行卡信息，经审核通过后信息生效。</w:t>
      </w:r>
    </w:p>
    <w:p w14:paraId="6C5C6453" w14:textId="77777777" w:rsidR="00ED5F59" w:rsidRDefault="005757A4">
      <w:pPr>
        <w:snapToGrid w:val="0"/>
        <w:spacing w:line="560" w:lineRule="exact"/>
        <w:ind w:firstLineChars="200" w:firstLine="640"/>
        <w:rPr>
          <w:rFonts w:ascii="FangSong_GB2312" w:eastAsia="FangSong_GB2312" w:hAnsi="FangSong_GB2312" w:cs="FangSong_GB2312"/>
          <w:sz w:val="32"/>
          <w:szCs w:val="32"/>
        </w:rPr>
      </w:pPr>
      <w:r>
        <w:rPr>
          <w:rFonts w:ascii="FangSong_GB2312" w:eastAsia="FangSong_GB2312" w:hAnsi="FangSong_GB2312" w:cs="FangSong_GB2312" w:hint="eastAsia"/>
          <w:sz w:val="32"/>
          <w:szCs w:val="32"/>
        </w:rPr>
        <w:t>（3）如果银行卡信息变更，点击【维护银行卡信息】按钮可以申请变更。填写变更后的银行卡信息，点击【提交】，经管理员审核通过，银行卡信息变更生效。</w:t>
      </w:r>
    </w:p>
    <w:p w14:paraId="2F81AA48" w14:textId="77777777" w:rsidR="00ED5F59" w:rsidRDefault="00ED5F59">
      <w:pPr>
        <w:spacing w:beforeLines="25" w:before="78" w:afterLines="25" w:after="78" w:line="300" w:lineRule="auto"/>
        <w:ind w:firstLineChars="200" w:firstLine="480"/>
        <w:rPr>
          <w:rFonts w:ascii="Times New Roman" w:eastAsia="SimSun" w:hAnsi="Times New Roman"/>
          <w:sz w:val="24"/>
          <w:szCs w:val="24"/>
        </w:rPr>
      </w:pPr>
    </w:p>
    <w:p w14:paraId="1C6E55D0" w14:textId="77777777" w:rsidR="00ED5F59" w:rsidRDefault="00ED5F59"/>
    <w:sectPr w:rsidR="00ED5F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Microsoft YaHei"/>
    <w:panose1 w:val="020B0604020202020204"/>
    <w:charset w:val="86"/>
    <w:family w:val="modern"/>
    <w:pitch w:val="fixed"/>
    <w:sig w:usb0="00000000" w:usb1="080E0000" w:usb2="00000010" w:usb3="00000000" w:csb0="00040000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124CD"/>
    <w:multiLevelType w:val="multilevel"/>
    <w:tmpl w:val="4D2124CD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59D55F8"/>
    <w:multiLevelType w:val="multilevel"/>
    <w:tmpl w:val="759D55F8"/>
    <w:lvl w:ilvl="0">
      <w:start w:val="1"/>
      <w:numFmt w:val="decimal"/>
      <w:pStyle w:val="a"/>
      <w:lvlText w:val="（%1）"/>
      <w:lvlJc w:val="left"/>
      <w:pPr>
        <w:ind w:left="114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B930264"/>
    <w:rsid w:val="005757A4"/>
    <w:rsid w:val="00807444"/>
    <w:rsid w:val="00A30DC1"/>
    <w:rsid w:val="00B02E23"/>
    <w:rsid w:val="00ED5F59"/>
    <w:rsid w:val="3B93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15C010"/>
  <w15:docId w15:val="{7BE432F7-AF69-1348-AA99-0AF1FB0D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1"/>
      </w:numPr>
      <w:snapToGrid w:val="0"/>
      <w:spacing w:before="240" w:line="300" w:lineRule="auto"/>
      <w:ind w:rightChars="100" w:right="240"/>
      <w:outlineLvl w:val="1"/>
    </w:pPr>
    <w:rPr>
      <w:rFonts w:ascii="Times New Roman" w:eastAsia="楷体" w:hAnsi="Times New Roman" w:cs="Times New Roman"/>
      <w:bCs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pPr>
      <w:ind w:firstLine="420"/>
    </w:pPr>
  </w:style>
  <w:style w:type="paragraph" w:customStyle="1" w:styleId="a">
    <w:name w:val="说明"/>
    <w:basedOn w:val="Normal"/>
    <w:qFormat/>
    <w:pPr>
      <w:numPr>
        <w:numId w:val="2"/>
      </w:numPr>
      <w:snapToGrid w:val="0"/>
      <w:spacing w:line="360" w:lineRule="auto"/>
    </w:pPr>
    <w:rPr>
      <w:rFonts w:ascii="Times New Roman" w:eastAsia="楷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将军的眼泪</dc:creator>
  <cp:lastModifiedBy>Microsoft Office User</cp:lastModifiedBy>
  <cp:revision>6</cp:revision>
  <cp:lastPrinted>2019-11-29T23:14:00Z</cp:lastPrinted>
  <dcterms:created xsi:type="dcterms:W3CDTF">2019-11-28T03:33:00Z</dcterms:created>
  <dcterms:modified xsi:type="dcterms:W3CDTF">2019-11-29T23:17:00Z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